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t>Katastrophenbeihilfe</w:t>
      </w:r>
    </w:p>
    <w:p/>
    <w:p>
      <w:r>
        <w:t>Was wird unterstützt?</w:t>
      </w:r>
    </w:p>
    <w:p>
      <w:r>
        <w:t xml:space="preserve">Das Land Niederösterreich stellt Privatpersonen und Betrieben eine finanzielle Hilfe zur Behebung von Schäden, die durch Hochwasser, Vermurung, Orkan, Erdrutsch etc. entstanden sind, zur Verfügung.  Für Schäden im Gemeindevermögen wenden Sie sich an die Gemeindeabteilung. </w:t>
      </w:r>
    </w:p>
    <w:p/>
    <w:p>
      <w:r>
        <w:t xml:space="preserve">Entscheidend ist, dass ein unmittelbarer kausaler Zusammenhang zwischen der Naturkatastrophe und dem Schaden besteht. </w:t>
      </w:r>
    </w:p>
    <w:p>
      <w:r>
        <w:t>Zusätzliche Voraussetzungen für die Beihilfe sind:</w:t>
      </w:r>
    </w:p>
    <w:p>
      <w:pPr>
        <w:pStyle w:val="Listenabsatz"/>
        <w:numPr>
          <w:ilvl w:val="0"/>
          <w:numId w:val="1"/>
        </w:numPr>
      </w:pPr>
      <w:r>
        <w:t xml:space="preserve">Das Objekt befindet sich in einem ordnungsgemäß instandgehaltenen und </w:t>
      </w:r>
      <w:proofErr w:type="spellStart"/>
      <w:r>
        <w:t>benützbaren</w:t>
      </w:r>
      <w:proofErr w:type="spellEnd"/>
      <w:r>
        <w:t xml:space="preserve"> Zustand.</w:t>
      </w:r>
    </w:p>
    <w:p>
      <w:pPr>
        <w:pStyle w:val="Listenabsatz"/>
        <w:numPr>
          <w:ilvl w:val="0"/>
          <w:numId w:val="1"/>
        </w:numPr>
      </w:pPr>
      <w:r>
        <w:t xml:space="preserve">Für das beschädigte Objekt liegen die entsprechenden behördlichen Bewilligungen vor. In Einzelfällen kann aufgrund des Alters des Objektes ein vermuteter Konsens angenommen werden. </w:t>
      </w:r>
    </w:p>
    <w:p>
      <w:pPr>
        <w:pStyle w:val="Listenabsatz"/>
        <w:numPr>
          <w:ilvl w:val="0"/>
          <w:numId w:val="1"/>
        </w:numPr>
      </w:pPr>
      <w:r>
        <w:t>Nebenwohnsitze dürfen sich nicht in einem gefährdeten Gebiet (</w:t>
      </w:r>
      <w:proofErr w:type="spellStart"/>
      <w:r>
        <w:t>z.</w:t>
      </w:r>
      <w:proofErr w:type="gramStart"/>
      <w:r>
        <w:t>B.dreißigjährliche</w:t>
      </w:r>
      <w:proofErr w:type="spellEnd"/>
      <w:proofErr w:type="gramEnd"/>
      <w:r>
        <w:t xml:space="preserve"> Hochwasseranschlagslinie) befinden. </w:t>
      </w:r>
    </w:p>
    <w:p/>
    <w:p>
      <w:r>
        <w:t xml:space="preserve">Insbesondere folgende Schäden werden nicht anerkannt: </w:t>
      </w:r>
    </w:p>
    <w:p>
      <w:pPr>
        <w:pStyle w:val="Listenabsatz"/>
        <w:numPr>
          <w:ilvl w:val="0"/>
          <w:numId w:val="2"/>
        </w:numPr>
      </w:pPr>
      <w:r>
        <w:t>Schäden, die nicht unmittelbar durch eine Naturkatastrophe verursacht wurden (z.B. von Dritten verursachte Schäden, Baumängel, etc.)</w:t>
      </w:r>
    </w:p>
    <w:p>
      <w:pPr>
        <w:pStyle w:val="Listenabsatz"/>
        <w:numPr>
          <w:ilvl w:val="0"/>
          <w:numId w:val="2"/>
        </w:numPr>
      </w:pPr>
      <w:r>
        <w:t>Bagatellschäden (Gesamtschaden beträgt weniger als € 1.000,00).</w:t>
      </w:r>
    </w:p>
    <w:p>
      <w:pPr>
        <w:pStyle w:val="Listenabsatz"/>
        <w:numPr>
          <w:ilvl w:val="0"/>
          <w:numId w:val="2"/>
        </w:numPr>
      </w:pPr>
      <w:r>
        <w:t xml:space="preserve"> versicherbare Schäden an landwirtschaftlichen Kulturen infolge Hagel, Frost oder ungünstiger Witterungsverhältnisse wie Dürre, Stürme sowie starke oder anhaltenden Regenfälle</w:t>
      </w:r>
    </w:p>
    <w:p>
      <w:pPr>
        <w:pStyle w:val="Listenabsatz"/>
        <w:numPr>
          <w:ilvl w:val="0"/>
          <w:numId w:val="2"/>
        </w:numPr>
      </w:pPr>
      <w:r>
        <w:t xml:space="preserve">Schäden durch Humus-Abschwemmungen an erosionsgefährdeten Kulturen (Ackerbohne, Kartoffel, Kürbis, Mais, Rübe, Sojabohne, Sonnenblume und Sorghum) in Hanglage, sofern keine erosionsmindernde Maßnahme gesetzt wurde </w:t>
      </w:r>
    </w:p>
    <w:p>
      <w:pPr>
        <w:pStyle w:val="Listenabsatz"/>
        <w:numPr>
          <w:ilvl w:val="0"/>
          <w:numId w:val="2"/>
        </w:numPr>
      </w:pPr>
      <w:r>
        <w:t>Schäden an Fahrzeugen und Kraftfahrzeugen, die sich im Besitz oder Eigentum einer Privatperson befinden</w:t>
      </w:r>
    </w:p>
    <w:p>
      <w:pPr>
        <w:pStyle w:val="Listenabsatz"/>
        <w:numPr>
          <w:ilvl w:val="0"/>
          <w:numId w:val="2"/>
        </w:numPr>
      </w:pPr>
      <w:r>
        <w:t xml:space="preserve">Schäden an Sachwerten des gehobenen Standards, wie insbesondere Pools, Schwimmteiche, Saunen, Ziergärten, Zierteiche, Skulpturen, Gemälde, Antiquitäten, Schmuck und dergleichen </w:t>
      </w:r>
    </w:p>
    <w:p>
      <w:pPr>
        <w:pStyle w:val="Listenabsatz"/>
        <w:numPr>
          <w:ilvl w:val="0"/>
          <w:numId w:val="2"/>
        </w:numPr>
      </w:pPr>
      <w:r>
        <w:t>Schäden an Teichanlagen inklusive Besatz, die nicht im Rahmen einer landwirtschaftlichen oder gewerblichen Tätigkeit bewirtschaftet werden</w:t>
      </w:r>
    </w:p>
    <w:p/>
    <w:p/>
    <w:p>
      <w:r>
        <w:t xml:space="preserve">Nähere Informationen zur Abwicklung der Hochwasserhilfe erhalten Sie bei der </w:t>
      </w:r>
      <w:r>
        <w:rPr>
          <w:rFonts w:cs="Arial"/>
          <w:color w:val="323232"/>
          <w:shd w:val="clear" w:color="auto" w:fill="FFFFFF"/>
        </w:rPr>
        <w:t xml:space="preserve">Hotline "Hilfe bei Hochwasser“ </w:t>
      </w:r>
      <w:r>
        <w:rPr>
          <w:rFonts w:cs="Arial"/>
          <w:b/>
          <w:bCs/>
          <w:color w:val="323232"/>
          <w:shd w:val="clear" w:color="auto" w:fill="FFFFFF"/>
        </w:rPr>
        <w:t>02742/9005-12100</w:t>
      </w:r>
      <w:r>
        <w:rPr>
          <w:rFonts w:cs="Arial"/>
          <w:color w:val="323232"/>
          <w:shd w:val="clear" w:color="auto" w:fill="FFFFFF"/>
        </w:rPr>
        <w:t> (")</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67518"/>
    <w:multiLevelType w:val="hybridMultilevel"/>
    <w:tmpl w:val="F26CD7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0C81218"/>
    <w:multiLevelType w:val="hybridMultilevel"/>
    <w:tmpl w:val="BADE8C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1E0C4-CE81-427C-B650-FB3FDB14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01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Reisinger Ernest (LF3)</dc:creator>
  <cp:keywords/>
  <dc:description/>
  <cp:lastModifiedBy>Reisinger Ernest (LF3)</cp:lastModifiedBy>
  <cp:revision>4</cp:revision>
  <cp:lastPrinted>2024-09-23T17:38:00Z</cp:lastPrinted>
  <dcterms:created xsi:type="dcterms:W3CDTF">2024-09-17T14:02:00Z</dcterms:created>
  <dcterms:modified xsi:type="dcterms:W3CDTF">2024-09-23T17:38:00Z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Katastrophenbeihilfe allgemein</vt:lpwstr>
  </property>
  <property fmtid="{D5CDD505-2E9C-101B-9397-08002B2CF9AE}" pid="9" name="FSC#FSCLAKIS@15.1000:Bearbeiter_Tit_NN">
    <vt:lpwstr>Steinbatz</vt:lpwstr>
  </property>
  <property fmtid="{D5CDD505-2E9C-101B-9397-08002B2CF9AE}" pid="10" name="FSC#FSCLAKIS@15.1000:Bearbeiter_Tit_VN_NN">
    <vt:lpwstr>Margit Steinbatz</vt:lpwstr>
  </property>
  <property fmtid="{D5CDD505-2E9C-101B-9397-08002B2CF9AE}" pid="11" name="FSC#FSCLAKIS@15.1000:Beilagen">
    <vt:lpwstr/>
  </property>
  <property fmtid="{D5CDD505-2E9C-101B-9397-08002B2CF9AE}" pid="12" name="FSC#FSCLAKIS@15.1000:Betreff">
    <vt:lpwstr>Katastrophenschäden, Allgemeine Informationen Unwetter September 2024</vt:lpwstr>
  </property>
  <property fmtid="{D5CDD505-2E9C-101B-9397-08002B2CF9AE}" pid="13" name="FSC#FSCLAKIS@15.1000:Bezug">
    <vt:lpwstr/>
  </property>
  <property fmtid="{D5CDD505-2E9C-101B-9397-08002B2CF9AE}" pid="14" name="FSC#FSCLAKIS@15.1000:DW_Bearbeiter">
    <vt:lpwstr>12818</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23.09.2024</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LF3-KB-587/421-2024</vt:lpwstr>
  </property>
  <property fmtid="{D5CDD505-2E9C-101B-9397-08002B2CF9AE}" pid="24" name="FSC#FSCLAKIS@15.1000:Objektname">
    <vt:lpwstr>Info Gemeindebund Nicht förderfähig</vt:lpwstr>
  </property>
  <property fmtid="{D5CDD505-2E9C-101B-9397-08002B2CF9AE}" pid="25" name="FSC#FSCLAKIS@15.1000:RsabAbsender">
    <vt:lpwstr>Amt der NÖ Landesregierung_x000d_
Abteilung Landwirtschaftsförderung_x000d_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S t e i n b a t z</vt:lpwstr>
  </property>
  <property fmtid="{D5CDD505-2E9C-101B-9397-08002B2CF9AE}" pid="34" name="FSC#FSCLAKIS@15.1000:Systemaenderungszeitpunkt">
    <vt:lpwstr>23. September 2024</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Dipl. -Ing. Ernest Reisinger</vt:lpwstr>
  </property>
  <property fmtid="{D5CDD505-2E9C-101B-9397-08002B2CF9AE}" pid="43" name="FSC#FSCLAKIS@15.1000:DW_Eigentuemer_Objekt">
    <vt:lpwstr>12980</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Katastrophenbeihilfe allgemein</vt:lpwstr>
  </property>
  <property fmtid="{D5CDD505-2E9C-101B-9397-08002B2CF9AE}" pid="67" name="FSC#COOELAK@1.1001:FileReference">
    <vt:lpwstr>LF3-KB-587-2005</vt:lpwstr>
  </property>
  <property fmtid="{D5CDD505-2E9C-101B-9397-08002B2CF9AE}" pid="68" name="FSC#COOELAK@1.1001:FileRefYear">
    <vt:lpwstr>2005</vt:lpwstr>
  </property>
  <property fmtid="{D5CDD505-2E9C-101B-9397-08002B2CF9AE}" pid="69" name="FSC#COOELAK@1.1001:FileRefOrdinal">
    <vt:lpwstr>587</vt:lpwstr>
  </property>
  <property fmtid="{D5CDD505-2E9C-101B-9397-08002B2CF9AE}" pid="70" name="FSC#COOELAK@1.1001:FileRefOU">
    <vt:lpwstr/>
  </property>
  <property fmtid="{D5CDD505-2E9C-101B-9397-08002B2CF9AE}" pid="71" name="FSC#COOELAK@1.1001:Organization">
    <vt:lpwstr/>
  </property>
  <property fmtid="{D5CDD505-2E9C-101B-9397-08002B2CF9AE}" pid="72" name="FSC#COOELAK@1.1001:Owner">
    <vt:lpwstr>Dipl. -Ing. Ernest Reisinger</vt:lpwstr>
  </property>
  <property fmtid="{D5CDD505-2E9C-101B-9397-08002B2CF9AE}" pid="73" name="FSC#COOELAK@1.1001:OwnerExtension">
    <vt:lpwstr>12980</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LF3 (Abteilung Landwirtschaftsförderung)</vt:lpwstr>
  </property>
  <property fmtid="{D5CDD505-2E9C-101B-9397-08002B2CF9AE}" pid="80" name="FSC#COOELAK@1.1001:CreatedAt">
    <vt:lpwstr>23.09.2024</vt:lpwstr>
  </property>
  <property fmtid="{D5CDD505-2E9C-101B-9397-08002B2CF9AE}" pid="81" name="FSC#COOELAK@1.1001:OU">
    <vt:lpwstr>LF3 (Abteilung Landwirtschaftsförderung)</vt:lpwstr>
  </property>
  <property fmtid="{D5CDD505-2E9C-101B-9397-08002B2CF9AE}" pid="82" name="FSC#COOELAK@1.1001:Priority">
    <vt:lpwstr> ()</vt:lpwstr>
  </property>
  <property fmtid="{D5CDD505-2E9C-101B-9397-08002B2CF9AE}" pid="83" name="FSC#COOELAK@1.1001:ObjBarCode">
    <vt:lpwstr>*COO.1000.8802.79.7687070*</vt:lpwstr>
  </property>
  <property fmtid="{D5CDD505-2E9C-101B-9397-08002B2CF9AE}" pid="84" name="FSC#COOELAK@1.1001:RefBarCode">
    <vt:lpwstr>*COO.1000.8802.60.6497649*</vt:lpwstr>
  </property>
  <property fmtid="{D5CDD505-2E9C-101B-9397-08002B2CF9AE}" pid="85" name="FSC#COOELAK@1.1001:FileRefBarCode">
    <vt:lpwstr>*LF3-KB-587-2005*</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KB</vt:lpwstr>
  </property>
  <property fmtid="{D5CDD505-2E9C-101B-9397-08002B2CF9AE}" pid="99" name="FSC#COOELAK@1.1001:CurrentUserRolePos">
    <vt:lpwstr>Leitung</vt:lpwstr>
  </property>
  <property fmtid="{D5CDD505-2E9C-101B-9397-08002B2CF9AE}" pid="100" name="FSC#COOELAK@1.1001:CurrentUserEmail">
    <vt:lpwstr>ernest.reisinger@noel.gv.at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Margit Steinbatz</vt:lpwstr>
  </property>
  <property fmtid="{D5CDD505-2E9C-101B-9397-08002B2CF9AE}" pid="108" name="FSC#ATSTATECFG@1.1001:AgentPhone">
    <vt:lpwstr>12818</vt:lpwstr>
  </property>
  <property fmtid="{D5CDD505-2E9C-101B-9397-08002B2CF9AE}" pid="109" name="FSC#ATSTATECFG@1.1001:DepartmentFax">
    <vt:lpwstr/>
  </property>
  <property fmtid="{D5CDD505-2E9C-101B-9397-08002B2CF9AE}" pid="110" name="FSC#ATSTATECFG@1.1001:DepartmentEmail">
    <vt:lpwstr>post.lf3@noel.gv.at</vt:lpwstr>
  </property>
  <property fmtid="{D5CDD505-2E9C-101B-9397-08002B2CF9AE}" pid="111" name="FSC#ATSTATECFG@1.1001:SubfileDate">
    <vt:lpwstr>18.09.2024</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CCAPRECONFIGG@15.1001:DepartmentON">
    <vt:lpwstr/>
  </property>
  <property fmtid="{D5CDD505-2E9C-101B-9397-08002B2CF9AE}" pid="118" name="FSC#CCAPRECONFIGG@15.1001:DepartmentWebsite">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LF3-KB-587/421-2024</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
  </property>
  <property fmtid="{D5CDD505-2E9C-101B-9397-08002B2CF9AE}" pid="132" name="FSC#COOELAK@1.1001:replyreference">
    <vt:lpwstr/>
  </property>
  <property fmtid="{D5CDD505-2E9C-101B-9397-08002B2CF9AE}" pid="133" name="FSC#COOELAK@1.1001:OfficeHours">
    <vt:lpwstr/>
  </property>
  <property fmtid="{D5CDD505-2E9C-101B-9397-08002B2CF9AE}" pid="134" name="FSC#COOELAK@1.1001:FileRefOULong">
    <vt:lpwstr/>
  </property>
  <property fmtid="{D5CDD505-2E9C-101B-9397-08002B2CF9AE}" pid="135" name="FSC#ATPRECONFIG@1.1001:ChargePreview">
    <vt:lpwstr/>
  </property>
  <property fmtid="{D5CDD505-2E9C-101B-9397-08002B2CF9AE}" pid="136" name="FSC#ATSTATECFG@1.1001:ExternalFile">
    <vt:lpwstr>Bezug: </vt:lpwstr>
  </property>
  <property fmtid="{D5CDD505-2E9C-101B-9397-08002B2CF9AE}" pid="137" name="FSC#ATPRECONFIG@1.1001:DispatchClause">
    <vt:lpwstr/>
  </property>
  <property fmtid="{D5CDD505-2E9C-101B-9397-08002B2CF9AE}" pid="138" name="FSC#ATPRECONFIG@1.1001:DepartmentZipCode_DepartmentCity">
    <vt:lpwstr/>
  </property>
  <property fmtid="{D5CDD505-2E9C-101B-9397-08002B2CF9AE}" pid="139" name="FSC#ATPRECONFIG@1.1001:DepartmentStreet_DepartmentZipCode_DepartmentCity">
    <vt:lpwstr/>
  </property>
  <property fmtid="{D5CDD505-2E9C-101B-9397-08002B2CF9AE}" pid="140" name="FSC#COOSYSTEM@1.1:Container">
    <vt:lpwstr>COO.1000.8802.79.7687070</vt:lpwstr>
  </property>
  <property fmtid="{D5CDD505-2E9C-101B-9397-08002B2CF9AE}" pid="141" name="FSC#FSCFOLIO@1.1001:docpropproject">
    <vt:lpwstr/>
  </property>
</Properties>
</file>